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60" w:lineRule="auto"/>
        <w:ind w:firstLine="131"/>
        <w:jc w:val="center"/>
        <w:rPr>
          <w:vertAlign w:val="baseline"/>
        </w:rPr>
      </w:pPr>
      <w:r w:rsidDel="00000000" w:rsidR="00000000" w:rsidRPr="00000000">
        <w:rPr>
          <w:color w:val="0d0d0d"/>
          <w:vertAlign w:val="baseline"/>
          <w:rtl w:val="0"/>
        </w:rPr>
        <w:t xml:space="preserve">Dr. </w:t>
      </w:r>
      <w:r w:rsidDel="00000000" w:rsidR="00000000" w:rsidRPr="00000000">
        <w:rPr>
          <w:color w:val="0d0d0d"/>
          <w:rtl w:val="0"/>
        </w:rPr>
        <w:t xml:space="preserve">SAKSHI KAMBOJ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" w:line="276" w:lineRule="auto"/>
        <w:ind w:left="131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Sakshikamboj373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@gmail.com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 |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+91</w:t>
      </w:r>
      <w:r w:rsidDel="00000000" w:rsidR="00000000" w:rsidRPr="00000000">
        <w:rPr>
          <w:rtl w:val="0"/>
        </w:rPr>
        <w:t xml:space="preserve">8950872592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i w:val="1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.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br w:type="textWrapping"/>
        <w:t xml:space="preserve">MBBS — Bachelor of Medicine, Bachelor of Surgery</w:t>
        <w:tab/>
        <w:tab/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i w:val="1"/>
          <w:rtl w:val="0"/>
        </w:rPr>
        <w:t xml:space="preserve">Oct 2017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Aug 202</w:t>
      </w:r>
      <w:r w:rsidDel="00000000" w:rsidR="00000000" w:rsidRPr="00000000">
        <w:rPr>
          <w:i w:val="1"/>
          <w:rtl w:val="0"/>
        </w:rPr>
        <w:t xml:space="preserve">3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IVANO FRANKIVSK NATIONAL MEDICAL UNIVERSITY,UKRAINE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Experience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.</w:t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Intern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 K.K.B.M. Subharti Hospital,Gautam Buddha Chikitsa Mahavidyalaya, Dehradun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Oct-2024</w:t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-Conducted comprehensive patient assessments, including history taking, physical examinations, and documenting findings under the supervision of senior doctors.</w:t>
        <w:br w:type="textWrapping"/>
        <w:t xml:space="preserve">-Participated in ward rounds, case discussions, and interdisciplinary meetings to develop treatment plans and improve patient outcomes.</w:t>
        <w:br w:type="textWrapping"/>
        <w:t xml:space="preserve">-Collaborated with medical and nursing teams in providing high-quality, patient-centered care while adhering to institutional protocols and ethical guidelines.</w:t>
        <w:br w:type="textWrapping"/>
        <w:t xml:space="preserve">-Managed medical records, ensuring accurate and timely documentation of patient history, diagnosis, treatment plans, and progress notes.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EXPERIENCE : </w:t>
      </w:r>
      <w:r w:rsidDel="00000000" w:rsidR="00000000" w:rsidRPr="00000000">
        <w:rPr>
          <w:rtl w:val="0"/>
        </w:rPr>
        <w:t xml:space="preserve">SP Infertility and Surgical Hospital,Yamunanagar for 5 months from April 2021 to September 2021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Patient Care and Management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Conducted patient assessments, including taking comprehensive medical histories, performing physical examinations, and presenting findings during daily rounds.</w:t>
        <w:br w:type="textWrapping"/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Clinical Procedures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Assisted in performing medical procedures such as [e.g., venipuncture, suturing, ECG interpretation, catheterization, lumbar puncture, etc.], under supervision, while ensuring patient safety and comfort.</w:t>
        <w:br w:type="textWrapping"/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Interdisciplinary Collaboration: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Worked closely with multidisciplinary teams, including nurses, medical staff, and allied healthcare professionals, to provide holistic care to patients.</w:t>
        <w:br w:type="textWrapping"/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Medical Documentation: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Documented patient encounters, diagnostic results, and treatment plans in electronic health records (EHR) systems, ensuring accuracy and compliance with hospital protocols.</w:t>
        <w:br w:type="textWrapping"/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Diagnostic and Therapeutic Support: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Participated in the development of diagnostic and treatment plans for patients with both common and complex medical conditions, including [specific cases or conditions you worked with].</w:t>
        <w:br w:type="textWrapping"/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Patient Education: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Provided education and counseling to patients and their families regarding disease prevention, treatment options, and recovery plans, enhancing communication and patient compliance.</w:t>
        <w:br w:type="textWrapping"/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Emergency and Critical Care: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Gained experience in emergency settings (e.g., Emergency Department or Intensive Care Unit), participating in the management of urgent and life-threatening conditions.</w:t>
        <w:br w:type="textWrapping"/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 Presentations: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Presented cases to attending physicians and fellow students during clinical rounds, improving clinical reasoning and communication skills.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Skills                                                                                                                                                           .</w:t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Patient Assessment and Diagnosis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-Skilled in performing comprehensive patient histories, physical examinations, and interpreting diagnostic tests to accurately assess and diagnose medical conditions.</w:t>
        <w:br w:type="textWrapping"/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Clinical Decision-Making and Treatment Planning-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Proficient in developing and implementing personalized treatment plans based on evidence-based practices, clinical guidelines, and patient needs.</w:t>
        <w:br w:type="textWrapping"/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Medical Procedures and Emergency Care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-Experienced in performing essential medical procedures (e.g., venipuncture, suturing, intubation) and managing medical emergencies (e.g., ACLS, BLS).</w:t>
        <w:br w:type="textWrapping"/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Team Collaboration and Communication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-Adept at working within multidisciplinary teams, effectively communicating with colleagues, patients, and families to ensure high-quality, patient-centered care.</w:t>
        <w:br w:type="textWrapping"/>
        <w:t xml:space="preserve">-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Medical Documentation and Electronic Health Records (EHR)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-Strong proficiency in maintaining accurate, detailed patient records using EHR systems, ensuring compliance with medical standards and regulations.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iberation Serif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after="0" w:before="60" w:lineRule="auto"/>
      <w:ind w:left="131"/>
    </w:pPr>
    <w:rPr>
      <w:rFonts w:ascii="Times New Roman" w:cs="Times New Roman" w:eastAsia="Times New Roman" w:hAnsi="Times New Roman"/>
      <w:sz w:val="50"/>
      <w:szCs w:val="50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